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C5FA4" w:rsidRPr="000C5FA4" w:rsidTr="00735937">
        <w:tc>
          <w:tcPr>
            <w:tcW w:w="4927" w:type="dxa"/>
          </w:tcPr>
          <w:p w:rsidR="008E2629" w:rsidRPr="000C5FA4" w:rsidRDefault="008E2629" w:rsidP="00735937">
            <w:pPr>
              <w:rPr>
                <w:rFonts w:ascii="Arial" w:hAnsi="Arial" w:cs="Arial"/>
                <w:b/>
                <w:bCs/>
                <w:i/>
                <w:iCs/>
              </w:rPr>
            </w:pPr>
            <w:r w:rsidRPr="000C5FA4">
              <w:rPr>
                <w:rFonts w:ascii="Arial" w:hAnsi="Arial" w:cs="Arial"/>
                <w:b/>
                <w:bCs/>
                <w:i/>
                <w:iCs/>
              </w:rPr>
              <w:t>DR. A. S. SURI &amp; PARTNERS</w:t>
            </w:r>
          </w:p>
        </w:tc>
        <w:tc>
          <w:tcPr>
            <w:tcW w:w="4927" w:type="dxa"/>
          </w:tcPr>
          <w:p w:rsidR="008E2629" w:rsidRPr="000C5FA4" w:rsidRDefault="008E2629" w:rsidP="00735937">
            <w:pPr>
              <w:jc w:val="right"/>
              <w:rPr>
                <w:rFonts w:ascii="Arial" w:hAnsi="Arial" w:cs="Arial"/>
                <w:i/>
                <w:iCs/>
              </w:rPr>
            </w:pPr>
            <w:r w:rsidRPr="000C5FA4">
              <w:rPr>
                <w:rFonts w:ascii="Arial" w:hAnsi="Arial" w:cs="Arial"/>
                <w:b/>
                <w:bCs/>
                <w:i/>
                <w:iCs/>
              </w:rPr>
              <w:t xml:space="preserve">BIRCHILLS HEALTH CENTRE </w:t>
            </w:r>
          </w:p>
        </w:tc>
      </w:tr>
      <w:tr w:rsidR="000C5FA4" w:rsidRPr="000C5FA4" w:rsidTr="00735937">
        <w:tc>
          <w:tcPr>
            <w:tcW w:w="4927" w:type="dxa"/>
          </w:tcPr>
          <w:p w:rsidR="008E2629" w:rsidRPr="000C5FA4" w:rsidRDefault="008E2629" w:rsidP="00735937">
            <w:pPr>
              <w:rPr>
                <w:rFonts w:ascii="Arial" w:hAnsi="Arial" w:cs="Arial"/>
                <w:b/>
                <w:bCs/>
                <w:i/>
                <w:iCs/>
              </w:rPr>
            </w:pPr>
            <w:r w:rsidRPr="000C5FA4">
              <w:rPr>
                <w:rFonts w:ascii="Arial" w:hAnsi="Arial" w:cs="Arial"/>
                <w:i/>
                <w:iCs/>
              </w:rPr>
              <w:t>MBBS, FPA Obs.  CHS. List.</w:t>
            </w:r>
          </w:p>
        </w:tc>
        <w:tc>
          <w:tcPr>
            <w:tcW w:w="4927" w:type="dxa"/>
          </w:tcPr>
          <w:p w:rsidR="008E2629" w:rsidRPr="000C5FA4" w:rsidRDefault="008E2629" w:rsidP="00735937">
            <w:pPr>
              <w:jc w:val="right"/>
              <w:rPr>
                <w:rFonts w:ascii="Arial" w:hAnsi="Arial" w:cs="Arial"/>
                <w:b/>
                <w:bCs/>
                <w:i/>
                <w:iCs/>
              </w:rPr>
            </w:pPr>
            <w:r w:rsidRPr="000C5FA4">
              <w:rPr>
                <w:rFonts w:ascii="Arial" w:hAnsi="Arial" w:cs="Arial"/>
                <w:b/>
                <w:bCs/>
                <w:i/>
                <w:iCs/>
              </w:rPr>
              <w:t>23 – 37 Old Birchills</w:t>
            </w:r>
          </w:p>
        </w:tc>
      </w:tr>
      <w:tr w:rsidR="000C5FA4" w:rsidRPr="000C5FA4" w:rsidTr="00735937">
        <w:tc>
          <w:tcPr>
            <w:tcW w:w="4927" w:type="dxa"/>
          </w:tcPr>
          <w:p w:rsidR="008E2629" w:rsidRPr="000C5FA4" w:rsidRDefault="008E2629" w:rsidP="00735937">
            <w:pPr>
              <w:rPr>
                <w:rFonts w:ascii="Arial" w:hAnsi="Arial" w:cs="Arial"/>
                <w:b/>
                <w:bCs/>
                <w:i/>
                <w:iCs/>
              </w:rPr>
            </w:pPr>
            <w:r w:rsidRPr="000C5FA4">
              <w:rPr>
                <w:rFonts w:ascii="Arial" w:hAnsi="Arial" w:cs="Arial"/>
                <w:i/>
                <w:iCs/>
              </w:rPr>
              <w:t>(Approved under MHA 1983)</w:t>
            </w:r>
          </w:p>
        </w:tc>
        <w:tc>
          <w:tcPr>
            <w:tcW w:w="4927" w:type="dxa"/>
          </w:tcPr>
          <w:p w:rsidR="008E2629" w:rsidRPr="000C5FA4" w:rsidRDefault="008E2629" w:rsidP="00735937">
            <w:pPr>
              <w:jc w:val="right"/>
              <w:rPr>
                <w:rFonts w:ascii="Arial" w:hAnsi="Arial" w:cs="Arial"/>
                <w:i/>
                <w:iCs/>
              </w:rPr>
            </w:pPr>
            <w:r w:rsidRPr="000C5FA4">
              <w:rPr>
                <w:rFonts w:ascii="Arial" w:hAnsi="Arial" w:cs="Arial"/>
                <w:b/>
                <w:bCs/>
                <w:i/>
                <w:iCs/>
              </w:rPr>
              <w:t>Walsall</w:t>
            </w:r>
          </w:p>
        </w:tc>
      </w:tr>
      <w:tr w:rsidR="000C5FA4" w:rsidRPr="000C5FA4" w:rsidTr="00735937">
        <w:tc>
          <w:tcPr>
            <w:tcW w:w="4927" w:type="dxa"/>
          </w:tcPr>
          <w:p w:rsidR="008E2629" w:rsidRPr="000C5FA4" w:rsidRDefault="008E2629" w:rsidP="00735937">
            <w:pPr>
              <w:rPr>
                <w:rFonts w:ascii="Arial" w:hAnsi="Arial" w:cs="Arial"/>
                <w:b/>
                <w:bCs/>
                <w:i/>
                <w:iCs/>
              </w:rPr>
            </w:pPr>
          </w:p>
        </w:tc>
        <w:tc>
          <w:tcPr>
            <w:tcW w:w="4927" w:type="dxa"/>
          </w:tcPr>
          <w:p w:rsidR="008E2629" w:rsidRPr="000C5FA4" w:rsidRDefault="008E2629" w:rsidP="00735937">
            <w:pPr>
              <w:jc w:val="right"/>
              <w:rPr>
                <w:rFonts w:ascii="Arial" w:hAnsi="Arial" w:cs="Arial"/>
                <w:b/>
                <w:bCs/>
                <w:i/>
                <w:iCs/>
              </w:rPr>
            </w:pPr>
            <w:r w:rsidRPr="000C5FA4">
              <w:rPr>
                <w:rFonts w:ascii="Arial" w:hAnsi="Arial" w:cs="Arial"/>
                <w:b/>
                <w:bCs/>
                <w:i/>
                <w:iCs/>
              </w:rPr>
              <w:t>West Midlands</w:t>
            </w:r>
          </w:p>
        </w:tc>
      </w:tr>
      <w:tr w:rsidR="000C5FA4" w:rsidRPr="000C5FA4" w:rsidTr="00735937">
        <w:tc>
          <w:tcPr>
            <w:tcW w:w="4927" w:type="dxa"/>
          </w:tcPr>
          <w:p w:rsidR="008E2629" w:rsidRPr="000C5FA4" w:rsidRDefault="008E2629" w:rsidP="00735937">
            <w:pPr>
              <w:rPr>
                <w:rFonts w:ascii="Arial" w:hAnsi="Arial" w:cs="Arial"/>
                <w:b/>
                <w:bCs/>
                <w:i/>
                <w:iCs/>
              </w:rPr>
            </w:pPr>
          </w:p>
        </w:tc>
        <w:tc>
          <w:tcPr>
            <w:tcW w:w="4927" w:type="dxa"/>
          </w:tcPr>
          <w:p w:rsidR="008E2629" w:rsidRPr="000C5FA4" w:rsidRDefault="008E2629" w:rsidP="00735937">
            <w:pPr>
              <w:jc w:val="right"/>
              <w:rPr>
                <w:rFonts w:ascii="Arial" w:hAnsi="Arial" w:cs="Arial"/>
                <w:b/>
                <w:bCs/>
                <w:i/>
                <w:iCs/>
              </w:rPr>
            </w:pPr>
            <w:r w:rsidRPr="000C5FA4">
              <w:rPr>
                <w:rFonts w:ascii="Arial" w:hAnsi="Arial" w:cs="Arial"/>
                <w:b/>
                <w:bCs/>
                <w:i/>
                <w:iCs/>
              </w:rPr>
              <w:t>WS2 8QH</w:t>
            </w:r>
          </w:p>
        </w:tc>
      </w:tr>
      <w:tr w:rsidR="000C5FA4" w:rsidRPr="000C5FA4" w:rsidTr="00735937">
        <w:tc>
          <w:tcPr>
            <w:tcW w:w="4927" w:type="dxa"/>
          </w:tcPr>
          <w:p w:rsidR="008E2629" w:rsidRPr="000C5FA4" w:rsidRDefault="008E2629" w:rsidP="00735937">
            <w:pPr>
              <w:rPr>
                <w:rFonts w:ascii="Arial" w:hAnsi="Arial" w:cs="Arial"/>
                <w:b/>
                <w:bCs/>
                <w:i/>
                <w:iCs/>
              </w:rPr>
            </w:pPr>
          </w:p>
        </w:tc>
        <w:tc>
          <w:tcPr>
            <w:tcW w:w="4927" w:type="dxa"/>
          </w:tcPr>
          <w:p w:rsidR="008E2629" w:rsidRPr="000C5FA4" w:rsidRDefault="008E2629" w:rsidP="00735937">
            <w:pPr>
              <w:jc w:val="right"/>
              <w:rPr>
                <w:rFonts w:ascii="Arial" w:hAnsi="Arial" w:cs="Arial"/>
                <w:i/>
                <w:iCs/>
                <w:sz w:val="24"/>
                <w:szCs w:val="24"/>
              </w:rPr>
            </w:pPr>
            <w:r w:rsidRPr="000C5FA4">
              <w:rPr>
                <w:rFonts w:ascii="Arial" w:hAnsi="Arial" w:cs="Arial"/>
                <w:i/>
                <w:iCs/>
              </w:rPr>
              <w:t>Telephone: (01922) 614896</w:t>
            </w:r>
          </w:p>
        </w:tc>
      </w:tr>
      <w:tr w:rsidR="000C5FA4" w:rsidRPr="000C5FA4" w:rsidTr="00735937">
        <w:tc>
          <w:tcPr>
            <w:tcW w:w="4927" w:type="dxa"/>
          </w:tcPr>
          <w:p w:rsidR="008E2629" w:rsidRPr="000C5FA4" w:rsidRDefault="008E2629" w:rsidP="00735937">
            <w:pPr>
              <w:rPr>
                <w:rFonts w:ascii="Arial" w:hAnsi="Arial" w:cs="Arial"/>
                <w:b/>
                <w:bCs/>
                <w:i/>
                <w:iCs/>
              </w:rPr>
            </w:pPr>
          </w:p>
        </w:tc>
        <w:tc>
          <w:tcPr>
            <w:tcW w:w="4927" w:type="dxa"/>
          </w:tcPr>
          <w:p w:rsidR="008E2629" w:rsidRPr="000C5FA4" w:rsidRDefault="008E2629" w:rsidP="00735937">
            <w:pPr>
              <w:jc w:val="right"/>
              <w:rPr>
                <w:rFonts w:ascii="Arial" w:hAnsi="Arial" w:cs="Arial"/>
                <w:b/>
                <w:bCs/>
                <w:i/>
                <w:iCs/>
              </w:rPr>
            </w:pPr>
            <w:r w:rsidRPr="000C5FA4">
              <w:rPr>
                <w:rFonts w:ascii="Arial" w:hAnsi="Arial" w:cs="Arial"/>
                <w:i/>
                <w:iCs/>
              </w:rPr>
              <w:t>Fax No:  (01922) 621876</w:t>
            </w:r>
          </w:p>
        </w:tc>
      </w:tr>
    </w:tbl>
    <w:p w:rsidR="00304480" w:rsidRDefault="00304480"/>
    <w:p w:rsidR="00630D5D" w:rsidRDefault="00630D5D"/>
    <w:p w:rsidR="00630D5D" w:rsidRDefault="00630D5D" w:rsidP="00630D5D">
      <w:pPr>
        <w:jc w:val="center"/>
        <w:rPr>
          <w:rFonts w:asciiTheme="minorHAnsi" w:hAnsiTheme="minorHAnsi" w:cs="Calibri"/>
          <w:b/>
          <w:sz w:val="24"/>
          <w:szCs w:val="24"/>
        </w:rPr>
      </w:pPr>
      <w:r>
        <w:rPr>
          <w:rFonts w:asciiTheme="minorHAnsi" w:hAnsiTheme="minorHAnsi" w:cs="Calibri"/>
          <w:b/>
          <w:sz w:val="24"/>
          <w:szCs w:val="24"/>
        </w:rPr>
        <w:t>MINUTES FROM THE PATIENT REPRESENTATION GROUP MEETING</w:t>
      </w:r>
    </w:p>
    <w:p w:rsidR="00630D5D" w:rsidRDefault="00630D5D" w:rsidP="00630D5D">
      <w:pPr>
        <w:jc w:val="center"/>
        <w:rPr>
          <w:rFonts w:asciiTheme="minorHAnsi" w:hAnsiTheme="minorHAnsi" w:cs="Calibri"/>
          <w:b/>
          <w:sz w:val="24"/>
          <w:szCs w:val="24"/>
        </w:rPr>
      </w:pPr>
      <w:r>
        <w:rPr>
          <w:rFonts w:asciiTheme="minorHAnsi" w:hAnsiTheme="minorHAnsi" w:cs="Calibri"/>
          <w:b/>
          <w:sz w:val="24"/>
          <w:szCs w:val="24"/>
        </w:rPr>
        <w:t>T</w:t>
      </w:r>
      <w:r w:rsidR="00DD1E6B">
        <w:rPr>
          <w:rFonts w:asciiTheme="minorHAnsi" w:hAnsiTheme="minorHAnsi" w:cs="Calibri"/>
          <w:b/>
          <w:sz w:val="24"/>
          <w:szCs w:val="24"/>
        </w:rPr>
        <w:t>HUR</w:t>
      </w:r>
      <w:r>
        <w:rPr>
          <w:rFonts w:asciiTheme="minorHAnsi" w:hAnsiTheme="minorHAnsi" w:cs="Calibri"/>
          <w:b/>
          <w:sz w:val="24"/>
          <w:szCs w:val="24"/>
        </w:rPr>
        <w:t>SDAY 1</w:t>
      </w:r>
      <w:r w:rsidR="00DD1E6B">
        <w:rPr>
          <w:rFonts w:asciiTheme="minorHAnsi" w:hAnsiTheme="minorHAnsi" w:cs="Calibri"/>
          <w:b/>
          <w:sz w:val="24"/>
          <w:szCs w:val="24"/>
        </w:rPr>
        <w:t>4</w:t>
      </w:r>
      <w:r w:rsidRPr="00630D5D">
        <w:rPr>
          <w:rFonts w:asciiTheme="minorHAnsi" w:hAnsiTheme="minorHAnsi" w:cs="Calibri"/>
          <w:b/>
          <w:sz w:val="24"/>
          <w:szCs w:val="24"/>
          <w:vertAlign w:val="superscript"/>
        </w:rPr>
        <w:t>TH</w:t>
      </w:r>
      <w:r>
        <w:rPr>
          <w:rFonts w:asciiTheme="minorHAnsi" w:hAnsiTheme="minorHAnsi" w:cs="Calibri"/>
          <w:b/>
          <w:sz w:val="24"/>
          <w:szCs w:val="24"/>
        </w:rPr>
        <w:t xml:space="preserve"> </w:t>
      </w:r>
      <w:r w:rsidR="00DD1E6B">
        <w:rPr>
          <w:rFonts w:asciiTheme="minorHAnsi" w:hAnsiTheme="minorHAnsi" w:cs="Calibri"/>
          <w:b/>
          <w:sz w:val="24"/>
          <w:szCs w:val="24"/>
        </w:rPr>
        <w:t>MARCH</w:t>
      </w:r>
      <w:r>
        <w:rPr>
          <w:rFonts w:asciiTheme="minorHAnsi" w:hAnsiTheme="minorHAnsi" w:cs="Calibri"/>
          <w:b/>
          <w:sz w:val="24"/>
          <w:szCs w:val="24"/>
        </w:rPr>
        <w:t xml:space="preserve"> 2013</w:t>
      </w:r>
    </w:p>
    <w:p w:rsidR="00630D5D" w:rsidRDefault="00630D5D" w:rsidP="00630D5D">
      <w:pPr>
        <w:jc w:val="center"/>
        <w:rPr>
          <w:rFonts w:asciiTheme="minorHAnsi" w:hAnsiTheme="minorHAnsi" w:cs="Calibri"/>
          <w:b/>
          <w:sz w:val="24"/>
          <w:szCs w:val="24"/>
        </w:rPr>
      </w:pPr>
    </w:p>
    <w:p w:rsidR="00630D5D" w:rsidRPr="00630D5D" w:rsidRDefault="00630D5D" w:rsidP="00630D5D">
      <w:pPr>
        <w:rPr>
          <w:rFonts w:asciiTheme="minorHAnsi" w:hAnsiTheme="minorHAnsi" w:cs="Calibri"/>
          <w:b/>
          <w:sz w:val="24"/>
          <w:szCs w:val="24"/>
        </w:rPr>
      </w:pPr>
      <w:r w:rsidRPr="00630D5D">
        <w:rPr>
          <w:rFonts w:asciiTheme="minorHAnsi" w:hAnsiTheme="minorHAnsi" w:cs="Calibri"/>
          <w:b/>
          <w:sz w:val="24"/>
          <w:szCs w:val="24"/>
        </w:rPr>
        <w:t>PRESENT</w:t>
      </w:r>
    </w:p>
    <w:p w:rsidR="00630D5D" w:rsidRDefault="00630D5D" w:rsidP="00630D5D">
      <w:pPr>
        <w:rPr>
          <w:rFonts w:asciiTheme="minorHAnsi" w:hAnsiTheme="minorHAnsi" w:cs="Calibri"/>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61"/>
      </w:tblGrid>
      <w:tr w:rsidR="00DD1E6B" w:rsidTr="00DD1E6B">
        <w:tc>
          <w:tcPr>
            <w:tcW w:w="4928" w:type="dxa"/>
          </w:tcPr>
          <w:p w:rsidR="00DD1E6B" w:rsidRDefault="00DD1E6B" w:rsidP="00630D5D">
            <w:pPr>
              <w:rPr>
                <w:rFonts w:asciiTheme="minorHAnsi" w:hAnsiTheme="minorHAnsi" w:cs="Calibri"/>
                <w:sz w:val="24"/>
                <w:szCs w:val="24"/>
              </w:rPr>
            </w:pPr>
            <w:r>
              <w:rPr>
                <w:rFonts w:asciiTheme="minorHAnsi" w:hAnsiTheme="minorHAnsi" w:cs="Calibri"/>
                <w:sz w:val="24"/>
                <w:szCs w:val="24"/>
              </w:rPr>
              <w:t>Dr A S Suri</w:t>
            </w:r>
            <w:r>
              <w:rPr>
                <w:rFonts w:asciiTheme="minorHAnsi" w:hAnsiTheme="minorHAnsi" w:cs="Calibri"/>
                <w:sz w:val="24"/>
                <w:szCs w:val="24"/>
              </w:rPr>
              <w:tab/>
            </w:r>
          </w:p>
        </w:tc>
        <w:tc>
          <w:tcPr>
            <w:tcW w:w="4961" w:type="dxa"/>
          </w:tcPr>
          <w:p w:rsidR="00DD1E6B" w:rsidRDefault="00DD1E6B" w:rsidP="00DD1E6B">
            <w:pPr>
              <w:rPr>
                <w:rFonts w:asciiTheme="minorHAnsi" w:hAnsiTheme="minorHAnsi" w:cs="Calibri"/>
                <w:sz w:val="24"/>
                <w:szCs w:val="24"/>
              </w:rPr>
            </w:pPr>
            <w:r>
              <w:rPr>
                <w:rFonts w:asciiTheme="minorHAnsi" w:hAnsiTheme="minorHAnsi" w:cs="Calibri"/>
                <w:sz w:val="24"/>
                <w:szCs w:val="24"/>
              </w:rPr>
              <w:t>Glenys Davis</w:t>
            </w:r>
          </w:p>
        </w:tc>
      </w:tr>
      <w:tr w:rsidR="00DD1E6B" w:rsidTr="00DD1E6B">
        <w:tc>
          <w:tcPr>
            <w:tcW w:w="4928" w:type="dxa"/>
          </w:tcPr>
          <w:p w:rsidR="00DD1E6B" w:rsidRDefault="00DD1E6B" w:rsidP="00630D5D">
            <w:pPr>
              <w:rPr>
                <w:rFonts w:asciiTheme="minorHAnsi" w:hAnsiTheme="minorHAnsi" w:cs="Calibri"/>
                <w:sz w:val="24"/>
                <w:szCs w:val="24"/>
              </w:rPr>
            </w:pPr>
            <w:r>
              <w:rPr>
                <w:rFonts w:asciiTheme="minorHAnsi" w:hAnsiTheme="minorHAnsi" w:cs="Calibri"/>
                <w:sz w:val="24"/>
                <w:szCs w:val="24"/>
              </w:rPr>
              <w:t>Lisa Parkes</w:t>
            </w:r>
            <w:r>
              <w:rPr>
                <w:rFonts w:asciiTheme="minorHAnsi" w:hAnsiTheme="minorHAnsi" w:cs="Calibri"/>
                <w:sz w:val="24"/>
                <w:szCs w:val="24"/>
              </w:rPr>
              <w:tab/>
            </w:r>
          </w:p>
        </w:tc>
        <w:tc>
          <w:tcPr>
            <w:tcW w:w="4961" w:type="dxa"/>
          </w:tcPr>
          <w:p w:rsidR="00DD1E6B" w:rsidRDefault="00DD1E6B" w:rsidP="00DD1E6B">
            <w:pPr>
              <w:rPr>
                <w:rFonts w:asciiTheme="minorHAnsi" w:hAnsiTheme="minorHAnsi" w:cs="Calibri"/>
                <w:sz w:val="24"/>
                <w:szCs w:val="24"/>
              </w:rPr>
            </w:pPr>
            <w:r>
              <w:rPr>
                <w:rFonts w:asciiTheme="minorHAnsi" w:hAnsiTheme="minorHAnsi" w:cs="Calibri"/>
                <w:sz w:val="24"/>
                <w:szCs w:val="24"/>
              </w:rPr>
              <w:t>John Davis</w:t>
            </w:r>
          </w:p>
        </w:tc>
      </w:tr>
      <w:tr w:rsidR="00DD1E6B" w:rsidTr="00DD1E6B">
        <w:tc>
          <w:tcPr>
            <w:tcW w:w="4928" w:type="dxa"/>
          </w:tcPr>
          <w:p w:rsidR="00DD1E6B" w:rsidRDefault="00DD1E6B" w:rsidP="00630D5D">
            <w:pPr>
              <w:rPr>
                <w:rFonts w:asciiTheme="minorHAnsi" w:hAnsiTheme="minorHAnsi" w:cs="Calibri"/>
                <w:sz w:val="24"/>
                <w:szCs w:val="24"/>
              </w:rPr>
            </w:pPr>
            <w:r>
              <w:rPr>
                <w:rFonts w:asciiTheme="minorHAnsi" w:hAnsiTheme="minorHAnsi" w:cs="Calibri"/>
                <w:sz w:val="24"/>
                <w:szCs w:val="24"/>
              </w:rPr>
              <w:t>Michael Price</w:t>
            </w:r>
          </w:p>
        </w:tc>
        <w:tc>
          <w:tcPr>
            <w:tcW w:w="4961" w:type="dxa"/>
          </w:tcPr>
          <w:p w:rsidR="00DD1E6B" w:rsidRDefault="00DD1E6B" w:rsidP="00DD1E6B">
            <w:pPr>
              <w:rPr>
                <w:rFonts w:asciiTheme="minorHAnsi" w:hAnsiTheme="minorHAnsi" w:cs="Calibri"/>
                <w:sz w:val="24"/>
                <w:szCs w:val="24"/>
              </w:rPr>
            </w:pPr>
            <w:r>
              <w:rPr>
                <w:rFonts w:asciiTheme="minorHAnsi" w:hAnsiTheme="minorHAnsi" w:cs="Calibri"/>
                <w:sz w:val="24"/>
                <w:szCs w:val="24"/>
              </w:rPr>
              <w:t>Mahesh Pancholi</w:t>
            </w:r>
          </w:p>
        </w:tc>
      </w:tr>
      <w:tr w:rsidR="00DD1E6B" w:rsidTr="00DD1E6B">
        <w:tc>
          <w:tcPr>
            <w:tcW w:w="4928" w:type="dxa"/>
          </w:tcPr>
          <w:p w:rsidR="00DD1E6B" w:rsidRDefault="00DD1E6B" w:rsidP="00630D5D">
            <w:pPr>
              <w:rPr>
                <w:rFonts w:asciiTheme="minorHAnsi" w:hAnsiTheme="minorHAnsi" w:cs="Calibri"/>
                <w:sz w:val="24"/>
                <w:szCs w:val="24"/>
              </w:rPr>
            </w:pPr>
            <w:r>
              <w:rPr>
                <w:rFonts w:asciiTheme="minorHAnsi" w:hAnsiTheme="minorHAnsi" w:cs="Calibri"/>
                <w:sz w:val="24"/>
                <w:szCs w:val="24"/>
              </w:rPr>
              <w:t>Lisa Price</w:t>
            </w:r>
          </w:p>
        </w:tc>
        <w:tc>
          <w:tcPr>
            <w:tcW w:w="4961" w:type="dxa"/>
          </w:tcPr>
          <w:p w:rsidR="00DD1E6B" w:rsidRDefault="00DD1E6B" w:rsidP="00630D5D">
            <w:pPr>
              <w:rPr>
                <w:rFonts w:asciiTheme="minorHAnsi" w:hAnsiTheme="minorHAnsi" w:cs="Calibri"/>
                <w:sz w:val="24"/>
                <w:szCs w:val="24"/>
              </w:rPr>
            </w:pPr>
            <w:r>
              <w:rPr>
                <w:rFonts w:asciiTheme="minorHAnsi" w:hAnsiTheme="minorHAnsi" w:cs="Calibri"/>
                <w:sz w:val="24"/>
                <w:szCs w:val="24"/>
              </w:rPr>
              <w:t>Joan</w:t>
            </w:r>
            <w:r w:rsidR="00472C14">
              <w:rPr>
                <w:rFonts w:asciiTheme="minorHAnsi" w:hAnsiTheme="minorHAnsi" w:cs="Calibri"/>
                <w:sz w:val="24"/>
                <w:szCs w:val="24"/>
              </w:rPr>
              <w:t xml:space="preserve"> Nicholls</w:t>
            </w:r>
          </w:p>
        </w:tc>
      </w:tr>
      <w:tr w:rsidR="00DD1E6B" w:rsidTr="00DD1E6B">
        <w:tc>
          <w:tcPr>
            <w:tcW w:w="4928" w:type="dxa"/>
          </w:tcPr>
          <w:p w:rsidR="00DD1E6B" w:rsidRDefault="00DD1E6B" w:rsidP="00630D5D">
            <w:pPr>
              <w:rPr>
                <w:rFonts w:asciiTheme="minorHAnsi" w:hAnsiTheme="minorHAnsi" w:cs="Calibri"/>
                <w:sz w:val="24"/>
                <w:szCs w:val="24"/>
              </w:rPr>
            </w:pPr>
            <w:r>
              <w:rPr>
                <w:rFonts w:asciiTheme="minorHAnsi" w:hAnsiTheme="minorHAnsi" w:cs="Calibri"/>
                <w:sz w:val="24"/>
                <w:szCs w:val="24"/>
              </w:rPr>
              <w:t>Pravinchandra Patel</w:t>
            </w:r>
          </w:p>
        </w:tc>
        <w:tc>
          <w:tcPr>
            <w:tcW w:w="4961" w:type="dxa"/>
          </w:tcPr>
          <w:p w:rsidR="00DD1E6B" w:rsidRDefault="00DD1E6B" w:rsidP="00630D5D">
            <w:pPr>
              <w:rPr>
                <w:rFonts w:asciiTheme="minorHAnsi" w:hAnsiTheme="minorHAnsi" w:cs="Calibri"/>
                <w:sz w:val="24"/>
                <w:szCs w:val="24"/>
              </w:rPr>
            </w:pPr>
          </w:p>
        </w:tc>
      </w:tr>
    </w:tbl>
    <w:p w:rsidR="00630D5D" w:rsidRDefault="00630D5D" w:rsidP="00630D5D">
      <w:pPr>
        <w:rPr>
          <w:rFonts w:asciiTheme="minorHAnsi" w:hAnsiTheme="minorHAnsi" w:cs="Calibri"/>
          <w:sz w:val="24"/>
          <w:szCs w:val="24"/>
        </w:rPr>
      </w:pPr>
    </w:p>
    <w:p w:rsidR="00630D5D" w:rsidRPr="004B63B8" w:rsidRDefault="00630D5D" w:rsidP="00630D5D">
      <w:pPr>
        <w:rPr>
          <w:rFonts w:asciiTheme="minorHAnsi" w:hAnsiTheme="minorHAnsi" w:cs="Calibri"/>
          <w:b/>
          <w:sz w:val="24"/>
          <w:szCs w:val="24"/>
        </w:rPr>
      </w:pPr>
      <w:r w:rsidRPr="004B63B8">
        <w:rPr>
          <w:rFonts w:asciiTheme="minorHAnsi" w:hAnsiTheme="minorHAnsi" w:cs="Calibri"/>
          <w:b/>
          <w:sz w:val="24"/>
          <w:szCs w:val="24"/>
        </w:rPr>
        <w:t>Welcome and Introductions</w:t>
      </w:r>
    </w:p>
    <w:p w:rsidR="00630D5D" w:rsidRDefault="00630D5D" w:rsidP="00630D5D">
      <w:pPr>
        <w:rPr>
          <w:rFonts w:asciiTheme="minorHAnsi" w:hAnsiTheme="minorHAnsi" w:cs="Calibri"/>
          <w:sz w:val="24"/>
          <w:szCs w:val="24"/>
        </w:rPr>
      </w:pPr>
      <w:r>
        <w:rPr>
          <w:rFonts w:asciiTheme="minorHAnsi" w:hAnsiTheme="minorHAnsi" w:cs="Calibri"/>
          <w:sz w:val="24"/>
          <w:szCs w:val="24"/>
        </w:rPr>
        <w:t xml:space="preserve">The group was warmly welcomed and thanked for attending by Dr Suri, who chaired the meeting. </w:t>
      </w:r>
      <w:r w:rsidR="00A0510F">
        <w:rPr>
          <w:rFonts w:asciiTheme="minorHAnsi" w:hAnsiTheme="minorHAnsi" w:cs="Calibri"/>
          <w:sz w:val="24"/>
          <w:szCs w:val="24"/>
        </w:rPr>
        <w:t>There were 2 more members at this meeting but Ellen was unable to attend.</w:t>
      </w:r>
    </w:p>
    <w:p w:rsidR="004B63B8" w:rsidRDefault="004B63B8" w:rsidP="00630D5D">
      <w:pPr>
        <w:rPr>
          <w:rFonts w:asciiTheme="minorHAnsi" w:hAnsiTheme="minorHAnsi" w:cs="Calibri"/>
          <w:sz w:val="24"/>
          <w:szCs w:val="24"/>
        </w:rPr>
      </w:pPr>
    </w:p>
    <w:p w:rsidR="004B63B8" w:rsidRPr="004B63B8" w:rsidRDefault="004B63B8" w:rsidP="00630D5D">
      <w:pPr>
        <w:rPr>
          <w:rFonts w:asciiTheme="minorHAnsi" w:hAnsiTheme="minorHAnsi" w:cs="Calibri"/>
          <w:b/>
          <w:sz w:val="24"/>
          <w:szCs w:val="24"/>
        </w:rPr>
      </w:pPr>
      <w:r w:rsidRPr="004B63B8">
        <w:rPr>
          <w:rFonts w:asciiTheme="minorHAnsi" w:hAnsiTheme="minorHAnsi" w:cs="Calibri"/>
          <w:b/>
          <w:sz w:val="24"/>
          <w:szCs w:val="24"/>
        </w:rPr>
        <w:t>Apologies</w:t>
      </w:r>
    </w:p>
    <w:p w:rsidR="004B63B8" w:rsidRDefault="00A0510F" w:rsidP="00630D5D">
      <w:pPr>
        <w:rPr>
          <w:rFonts w:asciiTheme="minorHAnsi" w:hAnsiTheme="minorHAnsi" w:cs="Calibri"/>
          <w:sz w:val="24"/>
          <w:szCs w:val="24"/>
        </w:rPr>
      </w:pPr>
      <w:r>
        <w:rPr>
          <w:rFonts w:asciiTheme="minorHAnsi" w:hAnsiTheme="minorHAnsi" w:cs="Calibri"/>
          <w:sz w:val="24"/>
          <w:szCs w:val="24"/>
        </w:rPr>
        <w:t>Sandra Land sent her apologies before the meeting.</w:t>
      </w:r>
    </w:p>
    <w:p w:rsidR="004B63B8" w:rsidRDefault="004B63B8" w:rsidP="00630D5D">
      <w:pPr>
        <w:rPr>
          <w:rFonts w:asciiTheme="minorHAnsi" w:hAnsiTheme="minorHAnsi" w:cs="Calibri"/>
          <w:sz w:val="24"/>
          <w:szCs w:val="24"/>
        </w:rPr>
      </w:pPr>
    </w:p>
    <w:p w:rsidR="004B63B8" w:rsidRDefault="004B63B8" w:rsidP="00630D5D">
      <w:pPr>
        <w:rPr>
          <w:rFonts w:asciiTheme="minorHAnsi" w:hAnsiTheme="minorHAnsi" w:cs="Calibri"/>
          <w:sz w:val="24"/>
          <w:szCs w:val="24"/>
        </w:rPr>
      </w:pPr>
      <w:r w:rsidRPr="004B63B8">
        <w:rPr>
          <w:rFonts w:asciiTheme="minorHAnsi" w:hAnsiTheme="minorHAnsi" w:cs="Calibri"/>
          <w:b/>
          <w:sz w:val="24"/>
          <w:szCs w:val="24"/>
        </w:rPr>
        <w:t>Notes and Actions from previous meeting</w:t>
      </w:r>
    </w:p>
    <w:p w:rsidR="004B63B8" w:rsidRDefault="00786A50" w:rsidP="00630D5D">
      <w:pPr>
        <w:rPr>
          <w:rFonts w:asciiTheme="minorHAnsi" w:hAnsiTheme="minorHAnsi" w:cs="Calibri"/>
          <w:sz w:val="24"/>
          <w:szCs w:val="24"/>
        </w:rPr>
      </w:pPr>
      <w:r>
        <w:rPr>
          <w:rFonts w:asciiTheme="minorHAnsi" w:hAnsiTheme="minorHAnsi" w:cs="Calibri"/>
          <w:sz w:val="24"/>
          <w:szCs w:val="24"/>
        </w:rPr>
        <w:t>It was discussed that in future, we may use a recording device for taking clear comprehensive notes.</w:t>
      </w:r>
    </w:p>
    <w:p w:rsidR="003425D7" w:rsidRDefault="003425D7" w:rsidP="00630D5D">
      <w:pPr>
        <w:rPr>
          <w:rFonts w:asciiTheme="minorHAnsi" w:hAnsiTheme="minorHAnsi" w:cs="Calibri"/>
          <w:sz w:val="24"/>
          <w:szCs w:val="24"/>
        </w:rPr>
      </w:pPr>
    </w:p>
    <w:p w:rsidR="00786A50" w:rsidRDefault="003425D7" w:rsidP="00786A50">
      <w:pPr>
        <w:pStyle w:val="ListParagraph"/>
        <w:numPr>
          <w:ilvl w:val="0"/>
          <w:numId w:val="6"/>
        </w:numPr>
        <w:ind w:left="0" w:hanging="284"/>
        <w:rPr>
          <w:rFonts w:asciiTheme="minorHAnsi" w:hAnsiTheme="minorHAnsi" w:cs="Calibri"/>
          <w:sz w:val="24"/>
          <w:szCs w:val="24"/>
        </w:rPr>
      </w:pPr>
      <w:r w:rsidRPr="00786A50">
        <w:rPr>
          <w:rFonts w:asciiTheme="minorHAnsi" w:hAnsiTheme="minorHAnsi" w:cs="Calibri"/>
          <w:sz w:val="24"/>
          <w:szCs w:val="24"/>
        </w:rPr>
        <w:t xml:space="preserve">Dr Suri read out the minutes of the last meeting and summarised them for Pravin and Joan who were not present at the last meeting. </w:t>
      </w:r>
    </w:p>
    <w:p w:rsidR="00786A50" w:rsidRDefault="003425D7" w:rsidP="00786A50">
      <w:pPr>
        <w:pStyle w:val="ListParagraph"/>
        <w:numPr>
          <w:ilvl w:val="0"/>
          <w:numId w:val="6"/>
        </w:numPr>
        <w:ind w:left="0" w:hanging="284"/>
        <w:rPr>
          <w:rFonts w:asciiTheme="minorHAnsi" w:hAnsiTheme="minorHAnsi" w:cs="Calibri"/>
          <w:sz w:val="24"/>
          <w:szCs w:val="24"/>
        </w:rPr>
      </w:pPr>
      <w:r w:rsidRPr="00786A50">
        <w:rPr>
          <w:rFonts w:asciiTheme="minorHAnsi" w:hAnsiTheme="minorHAnsi" w:cs="Calibri"/>
          <w:sz w:val="24"/>
          <w:szCs w:val="24"/>
        </w:rPr>
        <w:t>The manor budget</w:t>
      </w:r>
      <w:r w:rsidR="0026202D" w:rsidRPr="00786A50">
        <w:rPr>
          <w:rFonts w:asciiTheme="minorHAnsi" w:hAnsiTheme="minorHAnsi" w:cs="Calibri"/>
          <w:sz w:val="24"/>
          <w:szCs w:val="24"/>
        </w:rPr>
        <w:t xml:space="preserve"> was covered again briefly. </w:t>
      </w:r>
    </w:p>
    <w:p w:rsidR="00786A50" w:rsidRDefault="0026202D" w:rsidP="00786A50">
      <w:pPr>
        <w:pStyle w:val="ListParagraph"/>
        <w:numPr>
          <w:ilvl w:val="0"/>
          <w:numId w:val="6"/>
        </w:numPr>
        <w:ind w:left="0" w:hanging="284"/>
        <w:rPr>
          <w:rFonts w:asciiTheme="minorHAnsi" w:hAnsiTheme="minorHAnsi" w:cs="Calibri"/>
          <w:sz w:val="24"/>
          <w:szCs w:val="24"/>
        </w:rPr>
      </w:pPr>
      <w:r w:rsidRPr="00786A50">
        <w:rPr>
          <w:rFonts w:asciiTheme="minorHAnsi" w:hAnsiTheme="minorHAnsi" w:cs="Calibri"/>
          <w:sz w:val="24"/>
          <w:szCs w:val="24"/>
        </w:rPr>
        <w:t>There are now more nursing staff at Birchills and we are open on a Wednesday afternoon</w:t>
      </w:r>
      <w:r w:rsidR="00786A50">
        <w:rPr>
          <w:rFonts w:asciiTheme="minorHAnsi" w:hAnsiTheme="minorHAnsi" w:cs="Calibri"/>
          <w:sz w:val="24"/>
          <w:szCs w:val="24"/>
        </w:rPr>
        <w:t>. This is</w:t>
      </w:r>
      <w:r w:rsidRPr="00786A50">
        <w:rPr>
          <w:rFonts w:asciiTheme="minorHAnsi" w:hAnsiTheme="minorHAnsi" w:cs="Calibri"/>
          <w:sz w:val="24"/>
          <w:szCs w:val="24"/>
        </w:rPr>
        <w:t xml:space="preserve"> to  reduce the </w:t>
      </w:r>
      <w:r w:rsidR="00786A50">
        <w:rPr>
          <w:rFonts w:asciiTheme="minorHAnsi" w:hAnsiTheme="minorHAnsi" w:cs="Calibri"/>
          <w:sz w:val="24"/>
          <w:szCs w:val="24"/>
        </w:rPr>
        <w:t>winter pressure</w:t>
      </w:r>
      <w:r w:rsidRPr="00786A50">
        <w:rPr>
          <w:rFonts w:asciiTheme="minorHAnsi" w:hAnsiTheme="minorHAnsi" w:cs="Calibri"/>
          <w:sz w:val="24"/>
          <w:szCs w:val="24"/>
        </w:rPr>
        <w:t xml:space="preserve"> on the Manor. </w:t>
      </w:r>
    </w:p>
    <w:p w:rsidR="00786A50" w:rsidRDefault="00786A50" w:rsidP="00786A50">
      <w:pPr>
        <w:pStyle w:val="ListParagraph"/>
        <w:numPr>
          <w:ilvl w:val="0"/>
          <w:numId w:val="6"/>
        </w:numPr>
        <w:ind w:left="0" w:hanging="284"/>
        <w:rPr>
          <w:rFonts w:asciiTheme="minorHAnsi" w:hAnsiTheme="minorHAnsi" w:cs="Calibri"/>
          <w:sz w:val="24"/>
          <w:szCs w:val="24"/>
        </w:rPr>
      </w:pPr>
      <w:r>
        <w:rPr>
          <w:rFonts w:asciiTheme="minorHAnsi" w:hAnsiTheme="minorHAnsi" w:cs="Calibri"/>
          <w:sz w:val="24"/>
          <w:szCs w:val="24"/>
        </w:rPr>
        <w:t xml:space="preserve">HSMR was discussed. </w:t>
      </w:r>
      <w:r w:rsidR="0026202D" w:rsidRPr="00786A50">
        <w:rPr>
          <w:rFonts w:asciiTheme="minorHAnsi" w:hAnsiTheme="minorHAnsi" w:cs="Calibri"/>
          <w:sz w:val="24"/>
          <w:szCs w:val="24"/>
        </w:rPr>
        <w:t>There was previously no hospice for terminally ill patients who are not able to be looked after at home but now there is St. Giles Hospice at Goscote</w:t>
      </w:r>
      <w:r>
        <w:rPr>
          <w:rFonts w:asciiTheme="minorHAnsi" w:hAnsiTheme="minorHAnsi" w:cs="Calibri"/>
          <w:sz w:val="24"/>
          <w:szCs w:val="24"/>
        </w:rPr>
        <w:t xml:space="preserve"> so there</w:t>
      </w:r>
      <w:r w:rsidRPr="00786A50">
        <w:rPr>
          <w:rFonts w:asciiTheme="minorHAnsi" w:hAnsiTheme="minorHAnsi" w:cs="Calibri"/>
          <w:sz w:val="24"/>
          <w:szCs w:val="24"/>
        </w:rPr>
        <w:t xml:space="preserve"> has been a reduction in deaths in the Manor and the Community</w:t>
      </w:r>
      <w:r w:rsidR="0026202D" w:rsidRPr="00786A50">
        <w:rPr>
          <w:rFonts w:asciiTheme="minorHAnsi" w:hAnsiTheme="minorHAnsi" w:cs="Calibri"/>
          <w:sz w:val="24"/>
          <w:szCs w:val="24"/>
        </w:rPr>
        <w:t xml:space="preserve">. </w:t>
      </w:r>
    </w:p>
    <w:p w:rsidR="00786A50" w:rsidRDefault="0026202D" w:rsidP="00786A50">
      <w:pPr>
        <w:pStyle w:val="ListParagraph"/>
        <w:numPr>
          <w:ilvl w:val="0"/>
          <w:numId w:val="6"/>
        </w:numPr>
        <w:ind w:left="0" w:hanging="284"/>
        <w:rPr>
          <w:rFonts w:asciiTheme="minorHAnsi" w:hAnsiTheme="minorHAnsi" w:cs="Calibri"/>
          <w:sz w:val="24"/>
          <w:szCs w:val="24"/>
        </w:rPr>
      </w:pPr>
      <w:r w:rsidRPr="00786A50">
        <w:rPr>
          <w:rFonts w:asciiTheme="minorHAnsi" w:hAnsiTheme="minorHAnsi" w:cs="Calibri"/>
          <w:sz w:val="24"/>
          <w:szCs w:val="24"/>
        </w:rPr>
        <w:t>Walsall MHT merged with Dudley MHT to form Dudley Walsall MHT which has a bigger budget combined.</w:t>
      </w:r>
      <w:r w:rsidR="003A393C" w:rsidRPr="00786A50">
        <w:rPr>
          <w:rFonts w:asciiTheme="minorHAnsi" w:hAnsiTheme="minorHAnsi" w:cs="Calibri"/>
          <w:sz w:val="24"/>
          <w:szCs w:val="24"/>
        </w:rPr>
        <w:t xml:space="preserve"> </w:t>
      </w:r>
    </w:p>
    <w:p w:rsidR="00786A50" w:rsidRDefault="003A393C" w:rsidP="00786A50">
      <w:pPr>
        <w:pStyle w:val="ListParagraph"/>
        <w:numPr>
          <w:ilvl w:val="0"/>
          <w:numId w:val="6"/>
        </w:numPr>
        <w:ind w:left="0" w:hanging="284"/>
        <w:rPr>
          <w:rFonts w:asciiTheme="minorHAnsi" w:hAnsiTheme="minorHAnsi" w:cs="Calibri"/>
          <w:sz w:val="24"/>
          <w:szCs w:val="24"/>
        </w:rPr>
      </w:pPr>
      <w:r w:rsidRPr="00786A50">
        <w:rPr>
          <w:rFonts w:asciiTheme="minorHAnsi" w:hAnsiTheme="minorHAnsi" w:cs="Calibri"/>
          <w:sz w:val="24"/>
          <w:szCs w:val="24"/>
        </w:rPr>
        <w:t>The 2 representatives for North Walsall have now been selected</w:t>
      </w:r>
      <w:r w:rsidR="00786A50">
        <w:rPr>
          <w:rFonts w:asciiTheme="minorHAnsi" w:hAnsiTheme="minorHAnsi" w:cs="Calibri"/>
          <w:sz w:val="24"/>
          <w:szCs w:val="24"/>
        </w:rPr>
        <w:t xml:space="preserve"> for the PRG</w:t>
      </w:r>
      <w:r w:rsidRPr="00786A50">
        <w:rPr>
          <w:rFonts w:asciiTheme="minorHAnsi" w:hAnsiTheme="minorHAnsi" w:cs="Calibri"/>
          <w:sz w:val="24"/>
          <w:szCs w:val="24"/>
        </w:rPr>
        <w:t xml:space="preserve">. </w:t>
      </w:r>
    </w:p>
    <w:p w:rsidR="00786A50" w:rsidRDefault="003A393C" w:rsidP="00786A50">
      <w:pPr>
        <w:pStyle w:val="ListParagraph"/>
        <w:numPr>
          <w:ilvl w:val="0"/>
          <w:numId w:val="6"/>
        </w:numPr>
        <w:ind w:left="0" w:hanging="284"/>
        <w:rPr>
          <w:rFonts w:asciiTheme="minorHAnsi" w:hAnsiTheme="minorHAnsi" w:cs="Calibri"/>
          <w:sz w:val="24"/>
          <w:szCs w:val="24"/>
        </w:rPr>
      </w:pPr>
      <w:r w:rsidRPr="00786A50">
        <w:rPr>
          <w:rFonts w:asciiTheme="minorHAnsi" w:hAnsiTheme="minorHAnsi" w:cs="Calibri"/>
          <w:sz w:val="24"/>
          <w:szCs w:val="24"/>
        </w:rPr>
        <w:t xml:space="preserve">The Public Health Department have now been taken over by Walsall Council. The Council budget will be kept separate to the Public Health budget. Public Health controls vaccinations, child immunisations and preventable illnesses (with a total budget of £13.5 million). </w:t>
      </w:r>
    </w:p>
    <w:p w:rsidR="003425D7" w:rsidRPr="00786A50" w:rsidRDefault="003A393C" w:rsidP="00786A50">
      <w:pPr>
        <w:pStyle w:val="ListParagraph"/>
        <w:numPr>
          <w:ilvl w:val="0"/>
          <w:numId w:val="6"/>
        </w:numPr>
        <w:ind w:left="0" w:hanging="284"/>
        <w:rPr>
          <w:rFonts w:asciiTheme="minorHAnsi" w:hAnsiTheme="minorHAnsi" w:cs="Calibri"/>
          <w:sz w:val="24"/>
          <w:szCs w:val="24"/>
        </w:rPr>
      </w:pPr>
      <w:r w:rsidRPr="00786A50">
        <w:rPr>
          <w:rFonts w:asciiTheme="minorHAnsi" w:hAnsiTheme="minorHAnsi" w:cs="Calibri"/>
          <w:sz w:val="24"/>
          <w:szCs w:val="24"/>
        </w:rPr>
        <w:t>There have been high numbers of job cuts in the PCT (CCG), Public Health and Council.</w:t>
      </w:r>
    </w:p>
    <w:p w:rsidR="003A393C" w:rsidRDefault="003A393C" w:rsidP="00630D5D">
      <w:pPr>
        <w:rPr>
          <w:rFonts w:asciiTheme="minorHAnsi" w:hAnsiTheme="minorHAnsi" w:cs="Calibri"/>
          <w:sz w:val="24"/>
          <w:szCs w:val="24"/>
        </w:rPr>
      </w:pPr>
    </w:p>
    <w:p w:rsidR="003A393C" w:rsidRPr="003A393C" w:rsidRDefault="003A393C" w:rsidP="00630D5D">
      <w:pPr>
        <w:rPr>
          <w:rFonts w:asciiTheme="minorHAnsi" w:hAnsiTheme="minorHAnsi" w:cs="Calibri"/>
          <w:b/>
          <w:sz w:val="24"/>
          <w:szCs w:val="24"/>
        </w:rPr>
      </w:pPr>
      <w:r w:rsidRPr="003A393C">
        <w:rPr>
          <w:rFonts w:asciiTheme="minorHAnsi" w:hAnsiTheme="minorHAnsi" w:cs="Calibri"/>
          <w:b/>
          <w:sz w:val="24"/>
          <w:szCs w:val="24"/>
        </w:rPr>
        <w:t>Actions</w:t>
      </w:r>
    </w:p>
    <w:p w:rsidR="003A393C" w:rsidRDefault="003A393C" w:rsidP="00630D5D">
      <w:pPr>
        <w:rPr>
          <w:rFonts w:asciiTheme="minorHAnsi" w:hAnsiTheme="minorHAnsi" w:cs="Calibri"/>
          <w:sz w:val="24"/>
          <w:szCs w:val="24"/>
        </w:rPr>
      </w:pPr>
      <w:r>
        <w:rPr>
          <w:rFonts w:asciiTheme="minorHAnsi" w:hAnsiTheme="minorHAnsi" w:cs="Calibri"/>
          <w:sz w:val="24"/>
          <w:szCs w:val="24"/>
        </w:rPr>
        <w:t>There were no actions following the last meeting</w:t>
      </w:r>
    </w:p>
    <w:p w:rsidR="00A0510F" w:rsidRDefault="00A0510F" w:rsidP="00630D5D">
      <w:pPr>
        <w:rPr>
          <w:rFonts w:asciiTheme="minorHAnsi" w:hAnsiTheme="minorHAnsi" w:cs="Calibri"/>
          <w:sz w:val="24"/>
          <w:szCs w:val="24"/>
        </w:rPr>
      </w:pPr>
    </w:p>
    <w:p w:rsidR="00786A50" w:rsidRDefault="00786A50">
      <w:pPr>
        <w:spacing w:after="200" w:line="276" w:lineRule="auto"/>
        <w:rPr>
          <w:rFonts w:asciiTheme="minorHAnsi" w:hAnsiTheme="minorHAnsi" w:cs="Calibri"/>
          <w:b/>
          <w:sz w:val="24"/>
          <w:szCs w:val="24"/>
        </w:rPr>
      </w:pPr>
      <w:r>
        <w:rPr>
          <w:rFonts w:asciiTheme="minorHAnsi" w:hAnsiTheme="minorHAnsi" w:cs="Calibri"/>
          <w:b/>
          <w:sz w:val="24"/>
          <w:szCs w:val="24"/>
        </w:rPr>
        <w:br w:type="page"/>
      </w:r>
    </w:p>
    <w:p w:rsidR="00D65C8C" w:rsidRDefault="003A393C" w:rsidP="00630D5D">
      <w:pPr>
        <w:rPr>
          <w:rFonts w:asciiTheme="minorHAnsi" w:hAnsiTheme="minorHAnsi" w:cs="Calibri"/>
          <w:b/>
          <w:sz w:val="24"/>
          <w:szCs w:val="24"/>
        </w:rPr>
      </w:pPr>
      <w:r>
        <w:rPr>
          <w:rFonts w:asciiTheme="minorHAnsi" w:hAnsiTheme="minorHAnsi" w:cs="Calibri"/>
          <w:b/>
          <w:sz w:val="24"/>
          <w:szCs w:val="24"/>
        </w:rPr>
        <w:lastRenderedPageBreak/>
        <w:t>Results of the GP Patient Survey</w:t>
      </w:r>
    </w:p>
    <w:p w:rsidR="003A393C" w:rsidRDefault="003A393C"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The results were read out by Dr Suri</w:t>
      </w:r>
    </w:p>
    <w:p w:rsidR="003A393C" w:rsidRDefault="003A393C"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Home Owner/Rent property vs. Employed/Unemployed indicates that about half of the patients rely on the government to pay their rent.</w:t>
      </w:r>
    </w:p>
    <w:p w:rsidR="003A393C" w:rsidRDefault="003A393C"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6% of the GP’s budget pay for the Badger Out Of Hours service.</w:t>
      </w:r>
    </w:p>
    <w:p w:rsidR="003A393C" w:rsidRDefault="003A393C"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Staff are to continue checking all patient details when contact is made.</w:t>
      </w:r>
    </w:p>
    <w:p w:rsidR="003A393C" w:rsidRDefault="003A393C"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Dr Suri mentioned there were plans in place to allow patients to email their GP and have a consultation via email.</w:t>
      </w:r>
    </w:p>
    <w:p w:rsidR="003A393C" w:rsidRDefault="003A393C"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DNA’s are still a big issue at Birchills</w:t>
      </w:r>
    </w:p>
    <w:p w:rsidR="003A393C" w:rsidRDefault="003A393C"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For GPs to do a thorough job, they should only deal with one problem per appointment. GPs try to ask patients if they still have any concerns at the end of their consultation. If they still have concerns regarding the problem, these should be addressed before the patient leaves the room.</w:t>
      </w:r>
    </w:p>
    <w:p w:rsidR="007C0F8F" w:rsidRDefault="007C0F8F"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Clinicians are now trying to give patients written information on their problem(s) to enable them to self-manage.</w:t>
      </w:r>
    </w:p>
    <w:p w:rsidR="007C0F8F" w:rsidRDefault="007C0F8F"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GPs do sometimes give written instructions but could be giving out to more patients.</w:t>
      </w:r>
    </w:p>
    <w:p w:rsidR="007C0F8F" w:rsidRDefault="007C0F8F" w:rsidP="00786A50">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The Joint Commissioning Unit provides support to patients via local services.</w:t>
      </w:r>
    </w:p>
    <w:p w:rsidR="007C0F8F" w:rsidRDefault="007C0F8F" w:rsidP="007C0F8F">
      <w:pPr>
        <w:rPr>
          <w:rFonts w:asciiTheme="minorHAnsi" w:hAnsiTheme="minorHAnsi" w:cs="Calibri"/>
          <w:sz w:val="24"/>
          <w:szCs w:val="24"/>
        </w:rPr>
      </w:pPr>
    </w:p>
    <w:p w:rsidR="00786A50" w:rsidRPr="00786A50" w:rsidRDefault="00786A50" w:rsidP="007C0F8F">
      <w:pPr>
        <w:rPr>
          <w:rFonts w:asciiTheme="minorHAnsi" w:hAnsiTheme="minorHAnsi" w:cs="Calibri"/>
          <w:b/>
          <w:sz w:val="24"/>
          <w:szCs w:val="24"/>
        </w:rPr>
      </w:pPr>
      <w:r w:rsidRPr="00786A50">
        <w:rPr>
          <w:rFonts w:asciiTheme="minorHAnsi" w:hAnsiTheme="minorHAnsi" w:cs="Calibri"/>
          <w:b/>
          <w:sz w:val="24"/>
          <w:szCs w:val="24"/>
        </w:rPr>
        <w:t>Changes to services and agreed Action Plan</w:t>
      </w:r>
    </w:p>
    <w:p w:rsidR="00786A50" w:rsidRDefault="009E0E2D" w:rsidP="009E0E2D">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There weren’t many recommendations from the survey except for that Clinicians will provide more self-help information leaflets so that they can help themselves with common minor ailments such as coughs/colds/earache etc.</w:t>
      </w:r>
    </w:p>
    <w:p w:rsidR="009E0E2D" w:rsidRDefault="009E0E2D" w:rsidP="009E0E2D">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For certain chronic diseases, there needs to be written plans given to the patient i.e. COPD, diabetes and heart failure, so that they can receive early intervention and prevent admissions.</w:t>
      </w:r>
    </w:p>
    <w:p w:rsidR="009E0E2D" w:rsidRPr="009E0E2D" w:rsidRDefault="009E0E2D" w:rsidP="009E0E2D">
      <w:pPr>
        <w:pStyle w:val="ListParagraph"/>
        <w:numPr>
          <w:ilvl w:val="0"/>
          <w:numId w:val="3"/>
        </w:numPr>
        <w:ind w:left="0" w:hanging="284"/>
        <w:rPr>
          <w:rFonts w:asciiTheme="minorHAnsi" w:hAnsiTheme="minorHAnsi" w:cs="Calibri"/>
          <w:sz w:val="24"/>
          <w:szCs w:val="24"/>
        </w:rPr>
      </w:pPr>
      <w:r>
        <w:rPr>
          <w:rFonts w:asciiTheme="minorHAnsi" w:hAnsiTheme="minorHAnsi" w:cs="Calibri"/>
          <w:sz w:val="24"/>
          <w:szCs w:val="24"/>
        </w:rPr>
        <w:t>Overall, the survey was good and there weren’t any further actions to be taken apart from the above.</w:t>
      </w:r>
    </w:p>
    <w:p w:rsidR="005E3012" w:rsidRDefault="005E3012" w:rsidP="00630D5D">
      <w:pPr>
        <w:rPr>
          <w:rFonts w:asciiTheme="minorHAnsi" w:hAnsiTheme="minorHAnsi" w:cs="Calibri"/>
          <w:b/>
          <w:sz w:val="24"/>
          <w:szCs w:val="24"/>
        </w:rPr>
      </w:pPr>
    </w:p>
    <w:p w:rsidR="0081106F" w:rsidRDefault="00445E3A" w:rsidP="00630D5D">
      <w:pPr>
        <w:rPr>
          <w:rFonts w:asciiTheme="minorHAnsi" w:hAnsiTheme="minorHAnsi" w:cs="Calibri"/>
          <w:b/>
          <w:sz w:val="24"/>
          <w:szCs w:val="24"/>
        </w:rPr>
      </w:pPr>
      <w:r w:rsidRPr="00445E3A">
        <w:rPr>
          <w:rFonts w:asciiTheme="minorHAnsi" w:hAnsiTheme="minorHAnsi" w:cs="Calibri"/>
          <w:b/>
          <w:sz w:val="24"/>
          <w:szCs w:val="24"/>
        </w:rPr>
        <w:t>Any Other Business</w:t>
      </w:r>
    </w:p>
    <w:p w:rsidR="000D7FBB" w:rsidRDefault="007C0F8F" w:rsidP="009E0E2D">
      <w:pPr>
        <w:pStyle w:val="ListParagraph"/>
        <w:numPr>
          <w:ilvl w:val="0"/>
          <w:numId w:val="5"/>
        </w:numPr>
        <w:ind w:left="0" w:hanging="284"/>
        <w:rPr>
          <w:rFonts w:asciiTheme="minorHAnsi" w:hAnsiTheme="minorHAnsi" w:cs="Calibri"/>
          <w:sz w:val="24"/>
          <w:szCs w:val="24"/>
        </w:rPr>
      </w:pPr>
      <w:r>
        <w:rPr>
          <w:rFonts w:asciiTheme="minorHAnsi" w:hAnsiTheme="minorHAnsi" w:cs="Calibri"/>
          <w:sz w:val="24"/>
          <w:szCs w:val="24"/>
        </w:rPr>
        <w:t>Lisa suggested changing the phone message for patients to include cancelling their appointment if they don’t need it, before they get through to the Receptionists.</w:t>
      </w:r>
    </w:p>
    <w:p w:rsidR="007C0F8F" w:rsidRDefault="00786A50" w:rsidP="009E0E2D">
      <w:pPr>
        <w:pStyle w:val="ListParagraph"/>
        <w:numPr>
          <w:ilvl w:val="0"/>
          <w:numId w:val="5"/>
        </w:numPr>
        <w:ind w:left="0" w:hanging="284"/>
        <w:rPr>
          <w:rFonts w:asciiTheme="minorHAnsi" w:hAnsiTheme="minorHAnsi" w:cs="Calibri"/>
          <w:sz w:val="24"/>
          <w:szCs w:val="24"/>
        </w:rPr>
      </w:pPr>
      <w:r>
        <w:rPr>
          <w:rFonts w:asciiTheme="minorHAnsi" w:hAnsiTheme="minorHAnsi" w:cs="Calibri"/>
          <w:sz w:val="24"/>
          <w:szCs w:val="24"/>
        </w:rPr>
        <w:t>For CQC (Clinical Quality Commission) purposes, we have to remove the carpets and</w:t>
      </w:r>
      <w:r w:rsidR="007C0F8F">
        <w:rPr>
          <w:rFonts w:asciiTheme="minorHAnsi" w:hAnsiTheme="minorHAnsi" w:cs="Calibri"/>
          <w:sz w:val="24"/>
          <w:szCs w:val="24"/>
        </w:rPr>
        <w:t xml:space="preserve"> skirting boards in the </w:t>
      </w:r>
      <w:r>
        <w:rPr>
          <w:rFonts w:asciiTheme="minorHAnsi" w:hAnsiTheme="minorHAnsi" w:cs="Calibri"/>
          <w:sz w:val="24"/>
          <w:szCs w:val="24"/>
        </w:rPr>
        <w:t>Nurses rooms and replace them with</w:t>
      </w:r>
      <w:r w:rsidR="007C0F8F">
        <w:rPr>
          <w:rFonts w:asciiTheme="minorHAnsi" w:hAnsiTheme="minorHAnsi" w:cs="Calibri"/>
          <w:sz w:val="24"/>
          <w:szCs w:val="24"/>
        </w:rPr>
        <w:t xml:space="preserve"> vinyl</w:t>
      </w:r>
      <w:r>
        <w:rPr>
          <w:rFonts w:asciiTheme="minorHAnsi" w:hAnsiTheme="minorHAnsi" w:cs="Calibri"/>
          <w:sz w:val="24"/>
          <w:szCs w:val="24"/>
        </w:rPr>
        <w:t>. A</w:t>
      </w:r>
      <w:r w:rsidR="007C0F8F">
        <w:rPr>
          <w:rFonts w:asciiTheme="minorHAnsi" w:hAnsiTheme="minorHAnsi" w:cs="Calibri"/>
          <w:sz w:val="24"/>
          <w:szCs w:val="24"/>
        </w:rPr>
        <w:t>lso</w:t>
      </w:r>
      <w:r>
        <w:rPr>
          <w:rFonts w:asciiTheme="minorHAnsi" w:hAnsiTheme="minorHAnsi" w:cs="Calibri"/>
          <w:sz w:val="24"/>
          <w:szCs w:val="24"/>
        </w:rPr>
        <w:t>,</w:t>
      </w:r>
      <w:r w:rsidR="007C0F8F">
        <w:rPr>
          <w:rFonts w:asciiTheme="minorHAnsi" w:hAnsiTheme="minorHAnsi" w:cs="Calibri"/>
          <w:sz w:val="24"/>
          <w:szCs w:val="24"/>
        </w:rPr>
        <w:t xml:space="preserve"> the chairs in the waiting room need to be changed to plastic</w:t>
      </w:r>
      <w:r>
        <w:rPr>
          <w:rFonts w:asciiTheme="minorHAnsi" w:hAnsiTheme="minorHAnsi" w:cs="Calibri"/>
          <w:sz w:val="24"/>
          <w:szCs w:val="24"/>
        </w:rPr>
        <w:t>. These measures are to reduce the spread of germs.</w:t>
      </w:r>
      <w:r w:rsidR="007C0F8F">
        <w:rPr>
          <w:rFonts w:asciiTheme="minorHAnsi" w:hAnsiTheme="minorHAnsi" w:cs="Calibri"/>
          <w:sz w:val="24"/>
          <w:szCs w:val="24"/>
        </w:rPr>
        <w:t xml:space="preserve"> Joan mentioned how she sees Nurses walking round town in their uniforms. </w:t>
      </w:r>
    </w:p>
    <w:p w:rsidR="007C0F8F" w:rsidRDefault="007C0F8F" w:rsidP="009E0E2D">
      <w:pPr>
        <w:pStyle w:val="ListParagraph"/>
        <w:numPr>
          <w:ilvl w:val="0"/>
          <w:numId w:val="5"/>
        </w:numPr>
        <w:ind w:left="0" w:hanging="284"/>
        <w:rPr>
          <w:rFonts w:asciiTheme="minorHAnsi" w:hAnsiTheme="minorHAnsi" w:cs="Calibri"/>
          <w:sz w:val="24"/>
          <w:szCs w:val="24"/>
        </w:rPr>
      </w:pPr>
      <w:r>
        <w:rPr>
          <w:rFonts w:asciiTheme="minorHAnsi" w:hAnsiTheme="minorHAnsi" w:cs="Calibri"/>
          <w:sz w:val="24"/>
          <w:szCs w:val="24"/>
        </w:rPr>
        <w:t>Mr Price commented on</w:t>
      </w:r>
      <w:r w:rsidR="00786A50">
        <w:rPr>
          <w:rFonts w:asciiTheme="minorHAnsi" w:hAnsiTheme="minorHAnsi" w:cs="Calibri"/>
          <w:sz w:val="24"/>
          <w:szCs w:val="24"/>
        </w:rPr>
        <w:t xml:space="preserve"> the staff car park being dark but this is not the case as the floodlights are on motion sensors.</w:t>
      </w:r>
    </w:p>
    <w:p w:rsidR="00124D86" w:rsidRDefault="00124D86" w:rsidP="009E0E2D">
      <w:pPr>
        <w:pStyle w:val="ListParagraph"/>
        <w:numPr>
          <w:ilvl w:val="0"/>
          <w:numId w:val="5"/>
        </w:numPr>
        <w:ind w:left="0" w:hanging="284"/>
        <w:rPr>
          <w:rFonts w:asciiTheme="minorHAnsi" w:hAnsiTheme="minorHAnsi" w:cs="Calibri"/>
          <w:sz w:val="24"/>
          <w:szCs w:val="24"/>
        </w:rPr>
      </w:pPr>
      <w:r>
        <w:rPr>
          <w:rFonts w:asciiTheme="minorHAnsi" w:hAnsiTheme="minorHAnsi" w:cs="Calibri"/>
          <w:sz w:val="24"/>
          <w:szCs w:val="24"/>
        </w:rPr>
        <w:t>Glenys asked where the group is progressing. Dr Suri said it is really up to the group as a whole. The group needs to obtain feedback from other patients. Birchills PPG has been meeting since 1983/4.</w:t>
      </w:r>
    </w:p>
    <w:p w:rsidR="00124D86" w:rsidRDefault="002646A7" w:rsidP="009E0E2D">
      <w:pPr>
        <w:pStyle w:val="ListParagraph"/>
        <w:numPr>
          <w:ilvl w:val="0"/>
          <w:numId w:val="5"/>
        </w:numPr>
        <w:ind w:left="0" w:hanging="284"/>
        <w:rPr>
          <w:rFonts w:asciiTheme="minorHAnsi" w:hAnsiTheme="minorHAnsi" w:cs="Calibri"/>
          <w:sz w:val="24"/>
          <w:szCs w:val="24"/>
        </w:rPr>
      </w:pPr>
      <w:r>
        <w:rPr>
          <w:rFonts w:asciiTheme="minorHAnsi" w:hAnsiTheme="minorHAnsi" w:cs="Calibri"/>
          <w:sz w:val="24"/>
          <w:szCs w:val="24"/>
        </w:rPr>
        <w:t>GPs can’t commission services unless the patient is at the centre and the patient’s needs are met.</w:t>
      </w:r>
    </w:p>
    <w:p w:rsidR="002646A7" w:rsidRDefault="002646A7" w:rsidP="009E0E2D">
      <w:pPr>
        <w:pStyle w:val="ListParagraph"/>
        <w:numPr>
          <w:ilvl w:val="0"/>
          <w:numId w:val="5"/>
        </w:numPr>
        <w:ind w:left="0" w:hanging="284"/>
        <w:rPr>
          <w:rFonts w:asciiTheme="minorHAnsi" w:hAnsiTheme="minorHAnsi" w:cs="Calibri"/>
          <w:sz w:val="24"/>
          <w:szCs w:val="24"/>
        </w:rPr>
      </w:pPr>
      <w:r>
        <w:rPr>
          <w:rFonts w:asciiTheme="minorHAnsi" w:hAnsiTheme="minorHAnsi" w:cs="Calibri"/>
          <w:sz w:val="24"/>
          <w:szCs w:val="24"/>
        </w:rPr>
        <w:t>CCG Board Meetings – the CCG are trying to improve services provided for patients. Interviews are to be held for some more posts within the CCG</w:t>
      </w:r>
      <w:r w:rsidR="00C072AC">
        <w:rPr>
          <w:rFonts w:asciiTheme="minorHAnsi" w:hAnsiTheme="minorHAnsi" w:cs="Calibri"/>
          <w:sz w:val="24"/>
          <w:szCs w:val="24"/>
        </w:rPr>
        <w:t xml:space="preserve"> and a Consultant from outside the Manor will be brought in to help guide GPs in </w:t>
      </w:r>
      <w:r w:rsidR="00786A50">
        <w:rPr>
          <w:rFonts w:asciiTheme="minorHAnsi" w:hAnsiTheme="minorHAnsi" w:cs="Calibri"/>
          <w:sz w:val="24"/>
          <w:szCs w:val="24"/>
        </w:rPr>
        <w:t>commissioning</w:t>
      </w:r>
      <w:r w:rsidR="00C072AC">
        <w:rPr>
          <w:rFonts w:asciiTheme="minorHAnsi" w:hAnsiTheme="minorHAnsi" w:cs="Calibri"/>
          <w:sz w:val="24"/>
          <w:szCs w:val="24"/>
        </w:rPr>
        <w:t xml:space="preserve"> services.</w:t>
      </w:r>
    </w:p>
    <w:p w:rsidR="00C072AC" w:rsidRDefault="00C072AC" w:rsidP="009E0E2D">
      <w:pPr>
        <w:pStyle w:val="ListParagraph"/>
        <w:numPr>
          <w:ilvl w:val="0"/>
          <w:numId w:val="5"/>
        </w:numPr>
        <w:ind w:left="0" w:hanging="284"/>
        <w:rPr>
          <w:rFonts w:asciiTheme="minorHAnsi" w:hAnsiTheme="minorHAnsi" w:cs="Calibri"/>
          <w:sz w:val="24"/>
          <w:szCs w:val="24"/>
        </w:rPr>
      </w:pPr>
      <w:r>
        <w:rPr>
          <w:rFonts w:asciiTheme="minorHAnsi" w:hAnsiTheme="minorHAnsi" w:cs="Calibri"/>
          <w:sz w:val="24"/>
          <w:szCs w:val="24"/>
        </w:rPr>
        <w:t>Glenys asked what happened at Stafford Hospital, why nothing was done. Dr Suri informed the group that the Francis Report made 250 suggestions for other trusts to learn from so that there won’t be a repeat of what happened at Stafford. Another example is Harold Shipman. GPs now have to give reasons for the patient’s death and say whether it could have been prevented.</w:t>
      </w:r>
    </w:p>
    <w:p w:rsidR="00C072AC" w:rsidRDefault="00C072AC" w:rsidP="009E0E2D">
      <w:pPr>
        <w:pStyle w:val="ListParagraph"/>
        <w:numPr>
          <w:ilvl w:val="0"/>
          <w:numId w:val="5"/>
        </w:numPr>
        <w:ind w:left="0" w:hanging="284"/>
        <w:rPr>
          <w:rFonts w:asciiTheme="minorHAnsi" w:hAnsiTheme="minorHAnsi" w:cs="Calibri"/>
          <w:sz w:val="24"/>
          <w:szCs w:val="24"/>
        </w:rPr>
      </w:pPr>
      <w:r>
        <w:rPr>
          <w:rFonts w:asciiTheme="minorHAnsi" w:hAnsiTheme="minorHAnsi" w:cs="Calibri"/>
          <w:sz w:val="24"/>
          <w:szCs w:val="24"/>
        </w:rPr>
        <w:t>There have been 3 Nursing homes in Walsall, Lichfield and Brownhills closed down as it did not meet the CCG’s requirements.</w:t>
      </w:r>
    </w:p>
    <w:p w:rsidR="00C072AC" w:rsidRPr="00C072AC" w:rsidRDefault="00C072AC" w:rsidP="00C072AC">
      <w:pPr>
        <w:rPr>
          <w:rFonts w:asciiTheme="minorHAnsi" w:hAnsiTheme="minorHAnsi" w:cs="Calibri"/>
          <w:sz w:val="24"/>
          <w:szCs w:val="24"/>
        </w:rPr>
      </w:pPr>
      <w:r>
        <w:rPr>
          <w:rFonts w:asciiTheme="minorHAnsi" w:hAnsiTheme="minorHAnsi" w:cs="Calibri"/>
          <w:sz w:val="24"/>
          <w:szCs w:val="24"/>
        </w:rPr>
        <w:t>Pravin and Joan will need to read the Constitution and sign the confidentiality forms.</w:t>
      </w:r>
    </w:p>
    <w:p w:rsidR="00C072AC" w:rsidRDefault="00C072AC" w:rsidP="00C072AC">
      <w:pPr>
        <w:rPr>
          <w:rFonts w:asciiTheme="minorHAnsi" w:hAnsiTheme="minorHAnsi" w:cs="Calibri"/>
          <w:sz w:val="24"/>
          <w:szCs w:val="24"/>
        </w:rPr>
      </w:pPr>
    </w:p>
    <w:p w:rsidR="00C072AC" w:rsidRPr="005E3012" w:rsidRDefault="00C072AC" w:rsidP="00C072AC">
      <w:pPr>
        <w:rPr>
          <w:rFonts w:asciiTheme="minorHAnsi" w:hAnsiTheme="minorHAnsi" w:cs="Calibri"/>
          <w:b/>
          <w:sz w:val="24"/>
          <w:szCs w:val="24"/>
        </w:rPr>
      </w:pPr>
      <w:r w:rsidRPr="00C072AC">
        <w:rPr>
          <w:rFonts w:asciiTheme="minorHAnsi" w:hAnsiTheme="minorHAnsi" w:cs="Calibri"/>
          <w:b/>
          <w:sz w:val="24"/>
          <w:szCs w:val="24"/>
        </w:rPr>
        <w:t>Next Meeting</w:t>
      </w:r>
      <w:r w:rsidR="005E3012">
        <w:rPr>
          <w:rFonts w:asciiTheme="minorHAnsi" w:hAnsiTheme="minorHAnsi" w:cs="Calibri"/>
          <w:b/>
          <w:sz w:val="24"/>
          <w:szCs w:val="24"/>
        </w:rPr>
        <w:t xml:space="preserve">  </w:t>
      </w:r>
      <w:r>
        <w:rPr>
          <w:rFonts w:asciiTheme="minorHAnsi" w:hAnsiTheme="minorHAnsi" w:cs="Calibri"/>
          <w:sz w:val="24"/>
          <w:szCs w:val="24"/>
        </w:rPr>
        <w:t>To be arranged in 3-4 months or sooner if required.</w:t>
      </w:r>
    </w:p>
    <w:sectPr w:rsidR="00C072AC" w:rsidRPr="005E3012" w:rsidSect="003C0771">
      <w:footerReference w:type="default" r:id="rId7"/>
      <w:pgSz w:w="11906" w:h="16838" w:code="9"/>
      <w:pgMar w:top="851" w:right="1021" w:bottom="851" w:left="1021" w:header="0" w:footer="2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5C" w:rsidRDefault="00B23F5C" w:rsidP="003C0771">
      <w:r>
        <w:separator/>
      </w:r>
    </w:p>
  </w:endnote>
  <w:endnote w:type="continuationSeparator" w:id="0">
    <w:p w:rsidR="00B23F5C" w:rsidRDefault="00B23F5C" w:rsidP="003C0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A50" w:rsidRPr="003C0771" w:rsidRDefault="00786A50">
    <w:pPr>
      <w:pStyle w:val="Footer"/>
      <w:jc w:val="right"/>
      <w:rPr>
        <w:rFonts w:asciiTheme="minorHAnsi" w:hAnsiTheme="minorHAnsi" w:cs="Calibri"/>
      </w:rPr>
    </w:pPr>
    <w:r w:rsidRPr="003C0771">
      <w:rPr>
        <w:rFonts w:asciiTheme="minorHAnsi" w:hAnsiTheme="minorHAnsi" w:cs="Calibri"/>
      </w:rPr>
      <w:t xml:space="preserve">Page </w:t>
    </w:r>
    <w:r w:rsidRPr="003C0771">
      <w:rPr>
        <w:rFonts w:asciiTheme="minorHAnsi" w:hAnsiTheme="minorHAnsi" w:cs="Calibri"/>
        <w:b/>
        <w:bCs/>
      </w:rPr>
      <w:fldChar w:fldCharType="begin"/>
    </w:r>
    <w:r w:rsidRPr="003C0771">
      <w:rPr>
        <w:rFonts w:asciiTheme="minorHAnsi" w:hAnsiTheme="minorHAnsi" w:cs="Calibri"/>
        <w:b/>
        <w:bCs/>
      </w:rPr>
      <w:instrText xml:space="preserve"> PAGE </w:instrText>
    </w:r>
    <w:r w:rsidRPr="003C0771">
      <w:rPr>
        <w:rFonts w:asciiTheme="minorHAnsi" w:hAnsiTheme="minorHAnsi" w:cs="Calibri"/>
        <w:b/>
        <w:bCs/>
      </w:rPr>
      <w:fldChar w:fldCharType="separate"/>
    </w:r>
    <w:r w:rsidR="007D54C5">
      <w:rPr>
        <w:rFonts w:asciiTheme="minorHAnsi" w:hAnsiTheme="minorHAnsi" w:cs="Calibri"/>
        <w:b/>
        <w:bCs/>
        <w:noProof/>
      </w:rPr>
      <w:t>1</w:t>
    </w:r>
    <w:r w:rsidRPr="003C0771">
      <w:rPr>
        <w:rFonts w:asciiTheme="minorHAnsi" w:hAnsiTheme="minorHAnsi" w:cs="Calibri"/>
        <w:b/>
        <w:bCs/>
      </w:rPr>
      <w:fldChar w:fldCharType="end"/>
    </w:r>
    <w:r w:rsidRPr="003C0771">
      <w:rPr>
        <w:rFonts w:asciiTheme="minorHAnsi" w:hAnsiTheme="minorHAnsi" w:cs="Calibri"/>
      </w:rPr>
      <w:t xml:space="preserve"> of </w:t>
    </w:r>
    <w:r w:rsidRPr="003C0771">
      <w:rPr>
        <w:rFonts w:asciiTheme="minorHAnsi" w:hAnsiTheme="minorHAnsi" w:cs="Calibri"/>
        <w:b/>
        <w:bCs/>
      </w:rPr>
      <w:fldChar w:fldCharType="begin"/>
    </w:r>
    <w:r w:rsidRPr="003C0771">
      <w:rPr>
        <w:rFonts w:asciiTheme="minorHAnsi" w:hAnsiTheme="minorHAnsi" w:cs="Calibri"/>
        <w:b/>
        <w:bCs/>
      </w:rPr>
      <w:instrText xml:space="preserve"> NUMPAGES  </w:instrText>
    </w:r>
    <w:r w:rsidRPr="003C0771">
      <w:rPr>
        <w:rFonts w:asciiTheme="minorHAnsi" w:hAnsiTheme="minorHAnsi" w:cs="Calibri"/>
        <w:b/>
        <w:bCs/>
      </w:rPr>
      <w:fldChar w:fldCharType="separate"/>
    </w:r>
    <w:r w:rsidR="007D54C5">
      <w:rPr>
        <w:rFonts w:asciiTheme="minorHAnsi" w:hAnsiTheme="minorHAnsi" w:cs="Calibri"/>
        <w:b/>
        <w:bCs/>
        <w:noProof/>
      </w:rPr>
      <w:t>2</w:t>
    </w:r>
    <w:r w:rsidRPr="003C0771">
      <w:rPr>
        <w:rFonts w:asciiTheme="minorHAnsi" w:hAnsiTheme="minorHAnsi" w:cs="Calibri"/>
        <w:b/>
        <w:bCs/>
      </w:rPr>
      <w:fldChar w:fldCharType="end"/>
    </w:r>
  </w:p>
  <w:p w:rsidR="00786A50" w:rsidRDefault="00786A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5C" w:rsidRDefault="00B23F5C" w:rsidP="003C0771">
      <w:r>
        <w:separator/>
      </w:r>
    </w:p>
  </w:footnote>
  <w:footnote w:type="continuationSeparator" w:id="0">
    <w:p w:rsidR="00B23F5C" w:rsidRDefault="00B23F5C" w:rsidP="003C0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059B4"/>
    <w:multiLevelType w:val="hybridMultilevel"/>
    <w:tmpl w:val="F6A6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A418C"/>
    <w:multiLevelType w:val="hybridMultilevel"/>
    <w:tmpl w:val="A22021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01F31FD"/>
    <w:multiLevelType w:val="hybridMultilevel"/>
    <w:tmpl w:val="E23A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BF2BB1"/>
    <w:multiLevelType w:val="hybridMultilevel"/>
    <w:tmpl w:val="9D72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C64C9F"/>
    <w:multiLevelType w:val="hybridMultilevel"/>
    <w:tmpl w:val="6598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1B0E0D"/>
    <w:multiLevelType w:val="hybridMultilevel"/>
    <w:tmpl w:val="672EAE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2629"/>
    <w:rsid w:val="000C5FA4"/>
    <w:rsid w:val="000D7FBB"/>
    <w:rsid w:val="000E17C1"/>
    <w:rsid w:val="00124D86"/>
    <w:rsid w:val="00171CC6"/>
    <w:rsid w:val="0026202D"/>
    <w:rsid w:val="002646A7"/>
    <w:rsid w:val="003008B0"/>
    <w:rsid w:val="00304480"/>
    <w:rsid w:val="003425D7"/>
    <w:rsid w:val="003A393C"/>
    <w:rsid w:val="003C0771"/>
    <w:rsid w:val="003C21C3"/>
    <w:rsid w:val="0042667F"/>
    <w:rsid w:val="00445E3A"/>
    <w:rsid w:val="00450918"/>
    <w:rsid w:val="00472C14"/>
    <w:rsid w:val="004B63B8"/>
    <w:rsid w:val="004C70B1"/>
    <w:rsid w:val="004C7FC9"/>
    <w:rsid w:val="005D3732"/>
    <w:rsid w:val="005E03FD"/>
    <w:rsid w:val="005E3012"/>
    <w:rsid w:val="00630D5D"/>
    <w:rsid w:val="00735937"/>
    <w:rsid w:val="00753C18"/>
    <w:rsid w:val="00786A50"/>
    <w:rsid w:val="007C0F8F"/>
    <w:rsid w:val="007D54C5"/>
    <w:rsid w:val="0081106F"/>
    <w:rsid w:val="00813202"/>
    <w:rsid w:val="008E2629"/>
    <w:rsid w:val="009E0E2D"/>
    <w:rsid w:val="00A0510F"/>
    <w:rsid w:val="00A87B33"/>
    <w:rsid w:val="00B23F5C"/>
    <w:rsid w:val="00B90389"/>
    <w:rsid w:val="00C0335E"/>
    <w:rsid w:val="00C072AC"/>
    <w:rsid w:val="00C54522"/>
    <w:rsid w:val="00CA590F"/>
    <w:rsid w:val="00CD0977"/>
    <w:rsid w:val="00D255D4"/>
    <w:rsid w:val="00D65C8C"/>
    <w:rsid w:val="00DD1404"/>
    <w:rsid w:val="00DD1E6B"/>
    <w:rsid w:val="00DE5F28"/>
    <w:rsid w:val="00EF4F7F"/>
    <w:rsid w:val="00F1351C"/>
    <w:rsid w:val="00FA42A3"/>
    <w:rsid w:val="00FD1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9"/>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29"/>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E3A"/>
    <w:pPr>
      <w:ind w:left="720"/>
      <w:contextualSpacing/>
    </w:pPr>
  </w:style>
  <w:style w:type="paragraph" w:styleId="Header">
    <w:name w:val="header"/>
    <w:basedOn w:val="Normal"/>
    <w:link w:val="HeaderChar"/>
    <w:uiPriority w:val="99"/>
    <w:unhideWhenUsed/>
    <w:rsid w:val="003C0771"/>
    <w:pPr>
      <w:tabs>
        <w:tab w:val="center" w:pos="4513"/>
        <w:tab w:val="right" w:pos="9026"/>
      </w:tabs>
    </w:pPr>
  </w:style>
  <w:style w:type="character" w:customStyle="1" w:styleId="HeaderChar">
    <w:name w:val="Header Char"/>
    <w:basedOn w:val="DefaultParagraphFont"/>
    <w:link w:val="Header"/>
    <w:uiPriority w:val="99"/>
    <w:locked/>
    <w:rsid w:val="003C0771"/>
    <w:rPr>
      <w:rFonts w:ascii="Times New Roman" w:hAnsi="Times New Roman" w:cs="Times New Roman"/>
      <w:sz w:val="20"/>
      <w:szCs w:val="20"/>
      <w:lang w:eastAsia="en-GB"/>
    </w:rPr>
  </w:style>
  <w:style w:type="paragraph" w:styleId="Footer">
    <w:name w:val="footer"/>
    <w:basedOn w:val="Normal"/>
    <w:link w:val="FooterChar"/>
    <w:uiPriority w:val="99"/>
    <w:unhideWhenUsed/>
    <w:rsid w:val="003C0771"/>
    <w:pPr>
      <w:tabs>
        <w:tab w:val="center" w:pos="4513"/>
        <w:tab w:val="right" w:pos="9026"/>
      </w:tabs>
    </w:pPr>
  </w:style>
  <w:style w:type="character" w:customStyle="1" w:styleId="FooterChar">
    <w:name w:val="Footer Char"/>
    <w:basedOn w:val="DefaultParagraphFont"/>
    <w:link w:val="Footer"/>
    <w:uiPriority w:val="99"/>
    <w:locked/>
    <w:rsid w:val="003C0771"/>
    <w:rPr>
      <w:rFonts w:ascii="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07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0771"/>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180461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4633</Characters>
  <Application>Microsoft Office Word</Application>
  <DocSecurity>0</DocSecurity>
  <Lines>38</Lines>
  <Paragraphs>10</Paragraphs>
  <ScaleCrop>false</ScaleCrop>
  <Company>NHS Walsall</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Ravi</cp:lastModifiedBy>
  <cp:revision>2</cp:revision>
  <cp:lastPrinted>2013-07-24T10:50:00Z</cp:lastPrinted>
  <dcterms:created xsi:type="dcterms:W3CDTF">2015-03-22T12:43:00Z</dcterms:created>
  <dcterms:modified xsi:type="dcterms:W3CDTF">2015-03-22T12:43:00Z</dcterms:modified>
</cp:coreProperties>
</file>